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B42" w:rsidRPr="00AC6B42" w:rsidRDefault="00AC6B42" w:rsidP="00AC6B42">
      <w:pPr>
        <w:snapToGrid w:val="0"/>
        <w:rPr>
          <w:sz w:val="24"/>
          <w:szCs w:val="24"/>
        </w:rPr>
      </w:pPr>
      <w:r w:rsidRPr="00AC6B42">
        <w:rPr>
          <w:rFonts w:hint="eastAsia"/>
          <w:sz w:val="24"/>
          <w:szCs w:val="24"/>
        </w:rPr>
        <w:t>様式第１号</w:t>
      </w:r>
    </w:p>
    <w:p w:rsidR="00AC6B42" w:rsidRDefault="00AC6B42" w:rsidP="00AC6B42">
      <w:pPr>
        <w:snapToGrid w:val="0"/>
        <w:jc w:val="right"/>
        <w:rPr>
          <w:sz w:val="24"/>
          <w:szCs w:val="24"/>
        </w:rPr>
      </w:pPr>
      <w:r>
        <w:rPr>
          <w:rFonts w:hint="eastAsia"/>
          <w:sz w:val="24"/>
          <w:szCs w:val="24"/>
        </w:rPr>
        <w:t xml:space="preserve">令和　　</w:t>
      </w:r>
      <w:r w:rsidRPr="00AC6B42">
        <w:rPr>
          <w:rFonts w:hint="eastAsia"/>
          <w:sz w:val="24"/>
          <w:szCs w:val="24"/>
        </w:rPr>
        <w:t>年</w:t>
      </w:r>
      <w:r>
        <w:rPr>
          <w:rFonts w:hint="eastAsia"/>
          <w:sz w:val="24"/>
          <w:szCs w:val="24"/>
        </w:rPr>
        <w:t xml:space="preserve">　　</w:t>
      </w:r>
      <w:r w:rsidRPr="00AC6B42">
        <w:rPr>
          <w:sz w:val="24"/>
          <w:szCs w:val="24"/>
        </w:rPr>
        <w:t>月</w:t>
      </w:r>
      <w:r>
        <w:rPr>
          <w:rFonts w:hint="eastAsia"/>
          <w:sz w:val="24"/>
          <w:szCs w:val="24"/>
        </w:rPr>
        <w:t xml:space="preserve">　　</w:t>
      </w:r>
      <w:r w:rsidRPr="00AC6B42">
        <w:rPr>
          <w:sz w:val="24"/>
          <w:szCs w:val="24"/>
        </w:rPr>
        <w:t>日</w:t>
      </w:r>
    </w:p>
    <w:p w:rsidR="00AC6B42" w:rsidRPr="00AC6B42" w:rsidRDefault="00AC6B42" w:rsidP="00AC6B42">
      <w:pPr>
        <w:snapToGrid w:val="0"/>
        <w:jc w:val="right"/>
        <w:rPr>
          <w:sz w:val="24"/>
          <w:szCs w:val="24"/>
        </w:rPr>
      </w:pPr>
    </w:p>
    <w:p w:rsidR="00AC6B42" w:rsidRPr="00AC6B42" w:rsidRDefault="00AC6B42" w:rsidP="00AC6B42">
      <w:pPr>
        <w:snapToGrid w:val="0"/>
        <w:jc w:val="center"/>
        <w:rPr>
          <w:sz w:val="28"/>
          <w:szCs w:val="28"/>
        </w:rPr>
      </w:pPr>
      <w:r w:rsidRPr="00AC6B42">
        <w:rPr>
          <w:rFonts w:hint="eastAsia"/>
          <w:sz w:val="28"/>
          <w:szCs w:val="28"/>
        </w:rPr>
        <w:t>参加申込書兼誓約書</w:t>
      </w:r>
    </w:p>
    <w:p w:rsidR="00AC6B42" w:rsidRDefault="00AC6B42" w:rsidP="00AC6B42">
      <w:pPr>
        <w:snapToGrid w:val="0"/>
        <w:rPr>
          <w:sz w:val="24"/>
          <w:szCs w:val="24"/>
        </w:rPr>
      </w:pPr>
    </w:p>
    <w:p w:rsidR="00AC6B42" w:rsidRPr="00AC6B42" w:rsidRDefault="00AC6B42" w:rsidP="00AC6B42">
      <w:pPr>
        <w:snapToGrid w:val="0"/>
        <w:rPr>
          <w:sz w:val="24"/>
          <w:szCs w:val="24"/>
        </w:rPr>
      </w:pPr>
      <w:r>
        <w:rPr>
          <w:rFonts w:hint="eastAsia"/>
          <w:sz w:val="24"/>
          <w:szCs w:val="24"/>
        </w:rPr>
        <w:t>中津市長　あて</w:t>
      </w:r>
    </w:p>
    <w:p w:rsidR="00AC6B42" w:rsidRDefault="00AC6B42" w:rsidP="00AC6B42">
      <w:pPr>
        <w:snapToGrid w:val="0"/>
        <w:rPr>
          <w:sz w:val="24"/>
          <w:szCs w:val="24"/>
        </w:rPr>
      </w:pPr>
    </w:p>
    <w:p w:rsidR="00AC6B42" w:rsidRPr="00AC6B42" w:rsidRDefault="00AC6B42" w:rsidP="00AC6B42">
      <w:pPr>
        <w:snapToGrid w:val="0"/>
        <w:ind w:firstLineChars="1800" w:firstLine="4320"/>
        <w:rPr>
          <w:sz w:val="24"/>
          <w:szCs w:val="24"/>
        </w:rPr>
      </w:pPr>
      <w:r w:rsidRPr="00AC6B42">
        <w:rPr>
          <w:rFonts w:hint="eastAsia"/>
          <w:sz w:val="24"/>
          <w:szCs w:val="24"/>
        </w:rPr>
        <w:t>所在地</w:t>
      </w:r>
    </w:p>
    <w:p w:rsidR="00AC6B42" w:rsidRPr="00AC6B42" w:rsidRDefault="00AC6B42" w:rsidP="00AC6B42">
      <w:pPr>
        <w:snapToGrid w:val="0"/>
        <w:ind w:firstLineChars="1800" w:firstLine="4320"/>
        <w:rPr>
          <w:sz w:val="24"/>
          <w:szCs w:val="24"/>
        </w:rPr>
      </w:pPr>
      <w:r w:rsidRPr="00AC6B42">
        <w:rPr>
          <w:rFonts w:hint="eastAsia"/>
          <w:sz w:val="24"/>
          <w:szCs w:val="24"/>
        </w:rPr>
        <w:t>法人名</w:t>
      </w:r>
    </w:p>
    <w:p w:rsidR="00042420" w:rsidRDefault="00AC6B42" w:rsidP="00AC6B42">
      <w:pPr>
        <w:snapToGrid w:val="0"/>
        <w:ind w:firstLineChars="1800" w:firstLine="4320"/>
        <w:rPr>
          <w:sz w:val="24"/>
          <w:szCs w:val="24"/>
        </w:rPr>
      </w:pPr>
      <w:r w:rsidRPr="00AC6B42">
        <w:rPr>
          <w:rFonts w:hint="eastAsia"/>
          <w:sz w:val="24"/>
          <w:szCs w:val="24"/>
        </w:rPr>
        <w:t>代表者</w:t>
      </w:r>
      <w:r>
        <w:rPr>
          <w:rFonts w:hint="eastAsia"/>
          <w:sz w:val="24"/>
          <w:szCs w:val="24"/>
        </w:rPr>
        <w:t xml:space="preserve">　　　　　　　　　　　　</w:t>
      </w:r>
      <w:r w:rsidRPr="00AC6B42">
        <w:rPr>
          <w:rFonts w:hint="eastAsia"/>
          <w:sz w:val="24"/>
          <w:szCs w:val="24"/>
        </w:rPr>
        <w:t>㊞</w:t>
      </w:r>
    </w:p>
    <w:p w:rsidR="00AC6B42" w:rsidRDefault="00AC6B42" w:rsidP="00AC6B42">
      <w:pPr>
        <w:snapToGrid w:val="0"/>
        <w:rPr>
          <w:sz w:val="24"/>
          <w:szCs w:val="24"/>
        </w:rPr>
      </w:pPr>
    </w:p>
    <w:p w:rsidR="00AC6B42" w:rsidRDefault="00AC6B42" w:rsidP="00886FA6">
      <w:pPr>
        <w:snapToGrid w:val="0"/>
        <w:spacing w:line="360" w:lineRule="exact"/>
        <w:rPr>
          <w:sz w:val="24"/>
          <w:szCs w:val="24"/>
        </w:rPr>
      </w:pPr>
      <w:r>
        <w:rPr>
          <w:rFonts w:hint="eastAsia"/>
          <w:sz w:val="24"/>
          <w:szCs w:val="24"/>
        </w:rPr>
        <w:t xml:space="preserve">　</w:t>
      </w:r>
      <w:r w:rsidRPr="00AC6B42">
        <w:rPr>
          <w:rFonts w:hint="eastAsia"/>
          <w:sz w:val="24"/>
          <w:szCs w:val="24"/>
        </w:rPr>
        <w:t>中津市地域活動支援センターⅠ型</w:t>
      </w:r>
      <w:r w:rsidR="0092490C">
        <w:rPr>
          <w:rFonts w:hint="eastAsia"/>
          <w:sz w:val="24"/>
          <w:szCs w:val="24"/>
        </w:rPr>
        <w:t>事業</w:t>
      </w:r>
      <w:r w:rsidRPr="00AC6B42">
        <w:rPr>
          <w:rFonts w:hint="eastAsia"/>
          <w:sz w:val="24"/>
          <w:szCs w:val="24"/>
        </w:rPr>
        <w:t>公募型プロポーザル（以下「プロポーザル」という。）に参加を希望します。なお、当法人は、プロポーザル実施要領</w:t>
      </w:r>
      <w:r>
        <w:rPr>
          <w:rFonts w:hint="eastAsia"/>
          <w:sz w:val="24"/>
          <w:szCs w:val="24"/>
        </w:rPr>
        <w:t>６</w:t>
      </w:r>
      <w:r w:rsidRPr="00AC6B42">
        <w:rPr>
          <w:rFonts w:hint="eastAsia"/>
          <w:sz w:val="24"/>
          <w:szCs w:val="24"/>
        </w:rPr>
        <w:t>の参加資格</w:t>
      </w:r>
      <w:r>
        <w:rPr>
          <w:rFonts w:hint="eastAsia"/>
          <w:sz w:val="24"/>
          <w:szCs w:val="24"/>
        </w:rPr>
        <w:t>要件</w:t>
      </w:r>
      <w:r w:rsidRPr="00AC6B42">
        <w:rPr>
          <w:rFonts w:hint="eastAsia"/>
          <w:sz w:val="24"/>
          <w:szCs w:val="24"/>
        </w:rPr>
        <w:t>を満たしていることを誓約します。</w:t>
      </w:r>
      <w:r w:rsidR="00886FA6" w:rsidRPr="00886FA6">
        <w:rPr>
          <w:rFonts w:hint="eastAsia"/>
          <w:sz w:val="24"/>
          <w:szCs w:val="24"/>
        </w:rPr>
        <w:t>当該誓約に違反があった場合には、一方的に選定手続きから除外されても異議</w:t>
      </w:r>
      <w:r w:rsidR="00886FA6">
        <w:rPr>
          <w:rFonts w:hint="eastAsia"/>
          <w:sz w:val="24"/>
          <w:szCs w:val="24"/>
        </w:rPr>
        <w:t>申し立てはいたしません</w:t>
      </w:r>
      <w:r w:rsidR="00886FA6" w:rsidRPr="00886FA6">
        <w:rPr>
          <w:rFonts w:hint="eastAsia"/>
          <w:sz w:val="24"/>
          <w:szCs w:val="24"/>
        </w:rPr>
        <w:t>。</w:t>
      </w:r>
    </w:p>
    <w:p w:rsidR="00AC6B42" w:rsidRDefault="00AC6B42" w:rsidP="00AC6B42">
      <w:pPr>
        <w:snapToGrid w:val="0"/>
        <w:rPr>
          <w:sz w:val="24"/>
          <w:szCs w:val="24"/>
        </w:rPr>
      </w:pPr>
    </w:p>
    <w:tbl>
      <w:tblPr>
        <w:tblStyle w:val="a3"/>
        <w:tblW w:w="0" w:type="auto"/>
        <w:tblLook w:val="04A0" w:firstRow="1" w:lastRow="0" w:firstColumn="1" w:lastColumn="0" w:noHBand="0" w:noVBand="1"/>
      </w:tblPr>
      <w:tblGrid>
        <w:gridCol w:w="988"/>
        <w:gridCol w:w="992"/>
        <w:gridCol w:w="2977"/>
        <w:gridCol w:w="708"/>
        <w:gridCol w:w="2829"/>
      </w:tblGrid>
      <w:tr w:rsidR="00AC6B42" w:rsidTr="00AC6B42">
        <w:trPr>
          <w:trHeight w:val="630"/>
        </w:trPr>
        <w:tc>
          <w:tcPr>
            <w:tcW w:w="1980" w:type="dxa"/>
            <w:gridSpan w:val="2"/>
            <w:vAlign w:val="center"/>
          </w:tcPr>
          <w:p w:rsidR="00AC6B42" w:rsidRDefault="00AC6B42" w:rsidP="00AC6B42">
            <w:pPr>
              <w:snapToGrid w:val="0"/>
              <w:spacing w:line="280" w:lineRule="exact"/>
              <w:jc w:val="center"/>
              <w:rPr>
                <w:sz w:val="24"/>
                <w:szCs w:val="24"/>
              </w:rPr>
            </w:pPr>
            <w:r w:rsidRPr="00AC6B42">
              <w:rPr>
                <w:rFonts w:hint="eastAsia"/>
                <w:sz w:val="24"/>
                <w:szCs w:val="24"/>
              </w:rPr>
              <w:t>連絡担当</w:t>
            </w:r>
          </w:p>
          <w:p w:rsidR="00AC6B42" w:rsidRDefault="00AC6B42" w:rsidP="00AC6B42">
            <w:pPr>
              <w:snapToGrid w:val="0"/>
              <w:spacing w:line="280" w:lineRule="exact"/>
              <w:jc w:val="center"/>
              <w:rPr>
                <w:sz w:val="24"/>
                <w:szCs w:val="24"/>
              </w:rPr>
            </w:pPr>
            <w:r w:rsidRPr="00AC6B42">
              <w:rPr>
                <w:rFonts w:hint="eastAsia"/>
                <w:sz w:val="24"/>
                <w:szCs w:val="24"/>
              </w:rPr>
              <w:t>所属部署</w:t>
            </w:r>
          </w:p>
        </w:tc>
        <w:tc>
          <w:tcPr>
            <w:tcW w:w="6514" w:type="dxa"/>
            <w:gridSpan w:val="3"/>
            <w:vAlign w:val="center"/>
          </w:tcPr>
          <w:p w:rsidR="00AC6B42" w:rsidRDefault="00AC6B42" w:rsidP="00AC6B42">
            <w:pPr>
              <w:snapToGrid w:val="0"/>
              <w:rPr>
                <w:sz w:val="24"/>
                <w:szCs w:val="24"/>
              </w:rPr>
            </w:pPr>
          </w:p>
        </w:tc>
      </w:tr>
      <w:tr w:rsidR="00AC6B42" w:rsidTr="00AC6B42">
        <w:trPr>
          <w:trHeight w:val="697"/>
        </w:trPr>
        <w:tc>
          <w:tcPr>
            <w:tcW w:w="1980" w:type="dxa"/>
            <w:gridSpan w:val="2"/>
            <w:vAlign w:val="center"/>
          </w:tcPr>
          <w:p w:rsidR="00AC6B42" w:rsidRDefault="00AC6B42" w:rsidP="00AC6B42">
            <w:pPr>
              <w:snapToGrid w:val="0"/>
              <w:spacing w:line="280" w:lineRule="exact"/>
              <w:jc w:val="center"/>
              <w:rPr>
                <w:sz w:val="24"/>
                <w:szCs w:val="24"/>
              </w:rPr>
            </w:pPr>
            <w:r w:rsidRPr="00AC6B42">
              <w:rPr>
                <w:rFonts w:hint="eastAsia"/>
                <w:sz w:val="24"/>
                <w:szCs w:val="24"/>
              </w:rPr>
              <w:t>担当者</w:t>
            </w:r>
          </w:p>
          <w:p w:rsidR="00AC6B42" w:rsidRDefault="00AC6B42" w:rsidP="00AC6B42">
            <w:pPr>
              <w:snapToGrid w:val="0"/>
              <w:spacing w:line="280" w:lineRule="exact"/>
              <w:jc w:val="center"/>
              <w:rPr>
                <w:sz w:val="24"/>
                <w:szCs w:val="24"/>
              </w:rPr>
            </w:pPr>
            <w:r w:rsidRPr="00AC6B42">
              <w:rPr>
                <w:rFonts w:hint="eastAsia"/>
                <w:sz w:val="24"/>
                <w:szCs w:val="24"/>
              </w:rPr>
              <w:t>氏</w:t>
            </w:r>
            <w:r>
              <w:rPr>
                <w:rFonts w:hint="eastAsia"/>
                <w:sz w:val="24"/>
                <w:szCs w:val="24"/>
              </w:rPr>
              <w:t xml:space="preserve">　</w:t>
            </w:r>
            <w:r w:rsidRPr="00AC6B42">
              <w:rPr>
                <w:rFonts w:hint="eastAsia"/>
                <w:sz w:val="24"/>
                <w:szCs w:val="24"/>
              </w:rPr>
              <w:t>名</w:t>
            </w:r>
          </w:p>
        </w:tc>
        <w:tc>
          <w:tcPr>
            <w:tcW w:w="6514" w:type="dxa"/>
            <w:gridSpan w:val="3"/>
            <w:vAlign w:val="center"/>
          </w:tcPr>
          <w:p w:rsidR="00AC6B42" w:rsidRDefault="00AC6B42" w:rsidP="00AC6B42">
            <w:pPr>
              <w:snapToGrid w:val="0"/>
              <w:rPr>
                <w:sz w:val="24"/>
                <w:szCs w:val="24"/>
              </w:rPr>
            </w:pPr>
          </w:p>
        </w:tc>
      </w:tr>
      <w:tr w:rsidR="00C37B50" w:rsidTr="00886FA6">
        <w:trPr>
          <w:trHeight w:val="408"/>
        </w:trPr>
        <w:tc>
          <w:tcPr>
            <w:tcW w:w="988" w:type="dxa"/>
            <w:vMerge w:val="restart"/>
            <w:vAlign w:val="center"/>
          </w:tcPr>
          <w:p w:rsidR="00C37B50" w:rsidRDefault="00C37B50" w:rsidP="00AC6B42">
            <w:pPr>
              <w:snapToGrid w:val="0"/>
              <w:jc w:val="center"/>
              <w:rPr>
                <w:sz w:val="24"/>
                <w:szCs w:val="24"/>
              </w:rPr>
            </w:pPr>
            <w:r w:rsidRPr="00AC6B42">
              <w:rPr>
                <w:rFonts w:hint="eastAsia"/>
                <w:sz w:val="24"/>
                <w:szCs w:val="24"/>
              </w:rPr>
              <w:t>担当者連絡先</w:t>
            </w:r>
          </w:p>
        </w:tc>
        <w:tc>
          <w:tcPr>
            <w:tcW w:w="992" w:type="dxa"/>
            <w:vAlign w:val="center"/>
          </w:tcPr>
          <w:p w:rsidR="00C37B50" w:rsidRDefault="00C37B50" w:rsidP="00AC6B42">
            <w:pPr>
              <w:snapToGrid w:val="0"/>
              <w:jc w:val="center"/>
              <w:rPr>
                <w:sz w:val="24"/>
                <w:szCs w:val="24"/>
              </w:rPr>
            </w:pPr>
            <w:r>
              <w:rPr>
                <w:rFonts w:hint="eastAsia"/>
                <w:sz w:val="24"/>
                <w:szCs w:val="24"/>
              </w:rPr>
              <w:t>電話</w:t>
            </w:r>
          </w:p>
        </w:tc>
        <w:tc>
          <w:tcPr>
            <w:tcW w:w="2977" w:type="dxa"/>
            <w:vAlign w:val="center"/>
          </w:tcPr>
          <w:p w:rsidR="00C37B50" w:rsidRDefault="00C37B50" w:rsidP="00AC6B42">
            <w:pPr>
              <w:snapToGrid w:val="0"/>
              <w:rPr>
                <w:sz w:val="24"/>
                <w:szCs w:val="24"/>
              </w:rPr>
            </w:pPr>
          </w:p>
        </w:tc>
        <w:tc>
          <w:tcPr>
            <w:tcW w:w="708" w:type="dxa"/>
            <w:vAlign w:val="center"/>
          </w:tcPr>
          <w:p w:rsidR="00C37B50" w:rsidRDefault="00C37B50" w:rsidP="00AC6B42">
            <w:pPr>
              <w:snapToGrid w:val="0"/>
              <w:rPr>
                <w:sz w:val="24"/>
                <w:szCs w:val="24"/>
              </w:rPr>
            </w:pPr>
            <w:r>
              <w:rPr>
                <w:rFonts w:hint="eastAsia"/>
                <w:sz w:val="24"/>
                <w:szCs w:val="24"/>
              </w:rPr>
              <w:t>FAX</w:t>
            </w:r>
          </w:p>
        </w:tc>
        <w:tc>
          <w:tcPr>
            <w:tcW w:w="2829" w:type="dxa"/>
            <w:vAlign w:val="center"/>
          </w:tcPr>
          <w:p w:rsidR="00C37B50" w:rsidRDefault="00C37B50" w:rsidP="00AC6B42">
            <w:pPr>
              <w:snapToGrid w:val="0"/>
              <w:rPr>
                <w:sz w:val="24"/>
                <w:szCs w:val="24"/>
              </w:rPr>
            </w:pPr>
          </w:p>
        </w:tc>
      </w:tr>
      <w:tr w:rsidR="00C37B50" w:rsidTr="00886FA6">
        <w:trPr>
          <w:trHeight w:val="408"/>
        </w:trPr>
        <w:tc>
          <w:tcPr>
            <w:tcW w:w="988" w:type="dxa"/>
            <w:vMerge/>
          </w:tcPr>
          <w:p w:rsidR="00C37B50" w:rsidRDefault="00C37B50" w:rsidP="00AC6B42">
            <w:pPr>
              <w:snapToGrid w:val="0"/>
              <w:rPr>
                <w:sz w:val="24"/>
                <w:szCs w:val="24"/>
              </w:rPr>
            </w:pPr>
          </w:p>
        </w:tc>
        <w:tc>
          <w:tcPr>
            <w:tcW w:w="992" w:type="dxa"/>
            <w:vAlign w:val="center"/>
          </w:tcPr>
          <w:p w:rsidR="00C37B50" w:rsidRDefault="00C37B50" w:rsidP="00AC6B42">
            <w:pPr>
              <w:snapToGrid w:val="0"/>
              <w:jc w:val="center"/>
              <w:rPr>
                <w:sz w:val="24"/>
                <w:szCs w:val="24"/>
              </w:rPr>
            </w:pPr>
            <w:r>
              <w:rPr>
                <w:rFonts w:hint="eastAsia"/>
                <w:sz w:val="24"/>
                <w:szCs w:val="24"/>
              </w:rPr>
              <w:t>メール</w:t>
            </w:r>
          </w:p>
        </w:tc>
        <w:tc>
          <w:tcPr>
            <w:tcW w:w="6514" w:type="dxa"/>
            <w:gridSpan w:val="3"/>
            <w:vAlign w:val="center"/>
          </w:tcPr>
          <w:p w:rsidR="00C37B50" w:rsidRDefault="00C37B50" w:rsidP="00AC6B42">
            <w:pPr>
              <w:snapToGrid w:val="0"/>
              <w:rPr>
                <w:sz w:val="24"/>
                <w:szCs w:val="24"/>
              </w:rPr>
            </w:pPr>
          </w:p>
        </w:tc>
      </w:tr>
    </w:tbl>
    <w:p w:rsidR="00AC6B42" w:rsidRDefault="00AC6B42" w:rsidP="00AC6B42">
      <w:pPr>
        <w:snapToGrid w:val="0"/>
        <w:rPr>
          <w:sz w:val="24"/>
          <w:szCs w:val="24"/>
        </w:rPr>
      </w:pPr>
    </w:p>
    <w:p w:rsidR="00AC6B42" w:rsidRPr="00AC6B42" w:rsidRDefault="00AC6B42" w:rsidP="00AC6B42">
      <w:pPr>
        <w:snapToGrid w:val="0"/>
        <w:spacing w:line="260" w:lineRule="exact"/>
        <w:rPr>
          <w:sz w:val="20"/>
          <w:szCs w:val="20"/>
        </w:rPr>
      </w:pPr>
      <w:r w:rsidRPr="00AC6B42">
        <w:rPr>
          <w:rFonts w:hint="eastAsia"/>
          <w:sz w:val="20"/>
          <w:szCs w:val="20"/>
        </w:rPr>
        <w:t>【参考】</w:t>
      </w:r>
    </w:p>
    <w:p w:rsidR="00AC6B42" w:rsidRDefault="00AC6B42" w:rsidP="00AC6B42">
      <w:pPr>
        <w:snapToGrid w:val="0"/>
        <w:spacing w:line="260" w:lineRule="exact"/>
        <w:rPr>
          <w:sz w:val="20"/>
          <w:szCs w:val="20"/>
        </w:rPr>
      </w:pPr>
      <w:r w:rsidRPr="00AC6B42">
        <w:rPr>
          <w:rFonts w:hint="eastAsia"/>
          <w:sz w:val="20"/>
          <w:szCs w:val="20"/>
        </w:rPr>
        <w:t>○プロポーザル参加資格要件</w:t>
      </w:r>
    </w:p>
    <w:p w:rsidR="00AC6B42" w:rsidRPr="00AC6B42" w:rsidRDefault="00AC6B42" w:rsidP="00AC6B42">
      <w:pPr>
        <w:snapToGrid w:val="0"/>
        <w:spacing w:line="260" w:lineRule="exact"/>
        <w:ind w:firstLineChars="100" w:firstLine="200"/>
        <w:rPr>
          <w:sz w:val="20"/>
          <w:szCs w:val="20"/>
        </w:rPr>
      </w:pPr>
      <w:r w:rsidRPr="00AC6B42">
        <w:rPr>
          <w:rFonts w:hint="eastAsia"/>
          <w:sz w:val="20"/>
          <w:szCs w:val="20"/>
        </w:rPr>
        <w:t>本委託</w:t>
      </w:r>
      <w:r w:rsidR="0092490C">
        <w:rPr>
          <w:rFonts w:hint="eastAsia"/>
          <w:sz w:val="20"/>
          <w:szCs w:val="20"/>
        </w:rPr>
        <w:t>事業</w:t>
      </w:r>
      <w:r w:rsidRPr="00AC6B42">
        <w:rPr>
          <w:rFonts w:hint="eastAsia"/>
          <w:sz w:val="20"/>
          <w:szCs w:val="20"/>
        </w:rPr>
        <w:t>のプロポーザルに参加できる者は、法人格を有し、かつ、次の事項を全て満たすものとする。</w:t>
      </w:r>
    </w:p>
    <w:p w:rsidR="00D5771B" w:rsidRPr="00D5771B" w:rsidRDefault="00D5771B" w:rsidP="00D5771B">
      <w:pPr>
        <w:snapToGrid w:val="0"/>
        <w:spacing w:line="260" w:lineRule="exact"/>
        <w:ind w:left="200" w:hangingChars="100" w:hanging="200"/>
        <w:rPr>
          <w:sz w:val="20"/>
          <w:szCs w:val="20"/>
        </w:rPr>
      </w:pPr>
      <w:r w:rsidRPr="00D5771B">
        <w:rPr>
          <w:rFonts w:hint="eastAsia"/>
          <w:sz w:val="20"/>
          <w:szCs w:val="20"/>
        </w:rPr>
        <w:t>①</w:t>
      </w:r>
      <w:r w:rsidR="00C84EA3" w:rsidRPr="00C84EA3">
        <w:rPr>
          <w:rFonts w:hint="eastAsia"/>
          <w:sz w:val="20"/>
          <w:szCs w:val="20"/>
        </w:rPr>
        <w:t>障害者の日常生活及び社会生活を総合的に支援するための法律（平成</w:t>
      </w:r>
      <w:r w:rsidR="00110FE1">
        <w:rPr>
          <w:rFonts w:hint="eastAsia"/>
          <w:sz w:val="20"/>
          <w:szCs w:val="20"/>
        </w:rPr>
        <w:t>17</w:t>
      </w:r>
      <w:bookmarkStart w:id="0" w:name="_GoBack"/>
      <w:bookmarkEnd w:id="0"/>
      <w:r w:rsidR="00C84EA3" w:rsidRPr="00C84EA3">
        <w:rPr>
          <w:rFonts w:hint="eastAsia"/>
          <w:sz w:val="20"/>
          <w:szCs w:val="20"/>
        </w:rPr>
        <w:t>年法律第</w:t>
      </w:r>
      <w:r w:rsidR="002B3DD8">
        <w:rPr>
          <w:rFonts w:hint="eastAsia"/>
          <w:sz w:val="20"/>
          <w:szCs w:val="20"/>
        </w:rPr>
        <w:t>123</w:t>
      </w:r>
      <w:r w:rsidR="00C84EA3" w:rsidRPr="00C84EA3">
        <w:rPr>
          <w:rFonts w:hint="eastAsia"/>
          <w:sz w:val="20"/>
          <w:szCs w:val="20"/>
        </w:rPr>
        <w:t>号。以下「法」という。）</w:t>
      </w:r>
      <w:r w:rsidRPr="00D5771B">
        <w:rPr>
          <w:rFonts w:hint="eastAsia"/>
          <w:sz w:val="20"/>
          <w:szCs w:val="20"/>
        </w:rPr>
        <w:t>第</w:t>
      </w:r>
      <w:r w:rsidRPr="00D5771B">
        <w:rPr>
          <w:sz w:val="20"/>
          <w:szCs w:val="20"/>
        </w:rPr>
        <w:t>51条の19に規定する指定一般相談支援事業又は、法第51条の20に規定する指定特定相談支援事業を中津市内で実施、又は中津市から法第77条第３項に基づく相談支援事業の委託を受けていること</w:t>
      </w:r>
      <w:r w:rsidR="00B10657">
        <w:rPr>
          <w:rFonts w:hint="eastAsia"/>
          <w:sz w:val="20"/>
          <w:szCs w:val="20"/>
        </w:rPr>
        <w:t>。</w:t>
      </w:r>
    </w:p>
    <w:p w:rsidR="00D5771B" w:rsidRPr="00D5771B" w:rsidRDefault="00A24C93" w:rsidP="00D5771B">
      <w:pPr>
        <w:snapToGrid w:val="0"/>
        <w:spacing w:line="260" w:lineRule="exact"/>
        <w:ind w:left="200" w:hangingChars="100" w:hanging="200"/>
        <w:rPr>
          <w:sz w:val="20"/>
          <w:szCs w:val="20"/>
        </w:rPr>
      </w:pPr>
      <w:r>
        <w:rPr>
          <w:rFonts w:hint="eastAsia"/>
          <w:sz w:val="20"/>
          <w:szCs w:val="20"/>
        </w:rPr>
        <w:t>②</w:t>
      </w:r>
      <w:r w:rsidR="00D5771B" w:rsidRPr="00D5771B">
        <w:rPr>
          <w:rFonts w:hint="eastAsia"/>
          <w:sz w:val="20"/>
          <w:szCs w:val="20"/>
        </w:rPr>
        <w:t>法第</w:t>
      </w:r>
      <w:r w:rsidR="00D5771B" w:rsidRPr="00D5771B">
        <w:rPr>
          <w:sz w:val="20"/>
          <w:szCs w:val="20"/>
        </w:rPr>
        <w:t>36条第3項各号に該当しないこと。</w:t>
      </w:r>
    </w:p>
    <w:p w:rsidR="00D5771B" w:rsidRPr="00D5771B" w:rsidRDefault="00A24C93" w:rsidP="00D5771B">
      <w:pPr>
        <w:snapToGrid w:val="0"/>
        <w:spacing w:line="260" w:lineRule="exact"/>
        <w:ind w:left="200" w:hangingChars="100" w:hanging="200"/>
        <w:rPr>
          <w:sz w:val="20"/>
          <w:szCs w:val="20"/>
        </w:rPr>
      </w:pPr>
      <w:r>
        <w:rPr>
          <w:rFonts w:hint="eastAsia"/>
          <w:sz w:val="20"/>
          <w:szCs w:val="20"/>
        </w:rPr>
        <w:t>③</w:t>
      </w:r>
      <w:r w:rsidR="00D5771B" w:rsidRPr="00D5771B">
        <w:rPr>
          <w:rFonts w:hint="eastAsia"/>
          <w:sz w:val="20"/>
          <w:szCs w:val="20"/>
        </w:rPr>
        <w:t>地方自治法施行令（昭和</w:t>
      </w:r>
      <w:r w:rsidR="00D5771B" w:rsidRPr="00D5771B">
        <w:rPr>
          <w:sz w:val="20"/>
          <w:szCs w:val="20"/>
        </w:rPr>
        <w:t>22年政令第16号）第167条の４の規定に該当しないこと。</w:t>
      </w:r>
    </w:p>
    <w:p w:rsidR="00D5771B" w:rsidRPr="00D5771B" w:rsidRDefault="00A24C93" w:rsidP="00D5771B">
      <w:pPr>
        <w:snapToGrid w:val="0"/>
        <w:spacing w:line="260" w:lineRule="exact"/>
        <w:ind w:left="200" w:hangingChars="100" w:hanging="200"/>
        <w:rPr>
          <w:sz w:val="20"/>
          <w:szCs w:val="20"/>
        </w:rPr>
      </w:pPr>
      <w:r>
        <w:rPr>
          <w:rFonts w:hint="eastAsia"/>
          <w:sz w:val="20"/>
          <w:szCs w:val="20"/>
        </w:rPr>
        <w:t>④</w:t>
      </w:r>
      <w:r w:rsidR="00D5771B" w:rsidRPr="00D5771B">
        <w:rPr>
          <w:rFonts w:hint="eastAsia"/>
          <w:sz w:val="20"/>
          <w:szCs w:val="20"/>
        </w:rPr>
        <w:t>中津市の競争入札に係る指名停止措置を受けていないこと。</w:t>
      </w:r>
    </w:p>
    <w:p w:rsidR="00D5771B" w:rsidRPr="00D5771B" w:rsidRDefault="00A24C93" w:rsidP="00D5771B">
      <w:pPr>
        <w:snapToGrid w:val="0"/>
        <w:spacing w:line="260" w:lineRule="exact"/>
        <w:ind w:left="200" w:hangingChars="100" w:hanging="200"/>
        <w:rPr>
          <w:sz w:val="20"/>
          <w:szCs w:val="20"/>
        </w:rPr>
      </w:pPr>
      <w:r>
        <w:rPr>
          <w:rFonts w:hint="eastAsia"/>
          <w:sz w:val="20"/>
          <w:szCs w:val="20"/>
        </w:rPr>
        <w:t>⑤</w:t>
      </w:r>
      <w:r w:rsidR="00D5771B" w:rsidRPr="00D5771B">
        <w:rPr>
          <w:rFonts w:hint="eastAsia"/>
          <w:sz w:val="20"/>
          <w:szCs w:val="20"/>
        </w:rPr>
        <w:t>法人及びその代表者が中津市の税金等を滞納していないこと</w:t>
      </w:r>
      <w:r w:rsidR="00B10657">
        <w:rPr>
          <w:rFonts w:hint="eastAsia"/>
          <w:sz w:val="20"/>
          <w:szCs w:val="20"/>
        </w:rPr>
        <w:t>。</w:t>
      </w:r>
    </w:p>
    <w:p w:rsidR="00D5771B" w:rsidRPr="00D5771B" w:rsidRDefault="00A24C93" w:rsidP="00D5771B">
      <w:pPr>
        <w:snapToGrid w:val="0"/>
        <w:spacing w:line="260" w:lineRule="exact"/>
        <w:ind w:left="200" w:hangingChars="100" w:hanging="200"/>
        <w:rPr>
          <w:sz w:val="20"/>
          <w:szCs w:val="20"/>
        </w:rPr>
      </w:pPr>
      <w:r>
        <w:rPr>
          <w:rFonts w:hint="eastAsia"/>
          <w:sz w:val="20"/>
          <w:szCs w:val="20"/>
        </w:rPr>
        <w:t>⑥</w:t>
      </w:r>
      <w:r w:rsidR="00D5771B" w:rsidRPr="00D5771B">
        <w:rPr>
          <w:rFonts w:hint="eastAsia"/>
          <w:sz w:val="20"/>
          <w:szCs w:val="20"/>
        </w:rPr>
        <w:t>会社更生法（平成</w:t>
      </w:r>
      <w:r w:rsidR="00D5771B" w:rsidRPr="00D5771B">
        <w:rPr>
          <w:sz w:val="20"/>
          <w:szCs w:val="20"/>
        </w:rPr>
        <w:t>14年法律第154号）又は民事再生法（平成11年法律第225号）等よる手続を行っている法人でないこと。</w:t>
      </w:r>
    </w:p>
    <w:p w:rsidR="00AC6B42" w:rsidRPr="00AC6B42" w:rsidRDefault="00A24C93" w:rsidP="00D5771B">
      <w:pPr>
        <w:snapToGrid w:val="0"/>
        <w:spacing w:line="260" w:lineRule="exact"/>
        <w:ind w:left="200" w:hangingChars="100" w:hanging="200"/>
        <w:rPr>
          <w:szCs w:val="21"/>
        </w:rPr>
      </w:pPr>
      <w:r>
        <w:rPr>
          <w:rFonts w:hint="eastAsia"/>
          <w:sz w:val="20"/>
          <w:szCs w:val="20"/>
        </w:rPr>
        <w:t>⑦</w:t>
      </w:r>
      <w:r w:rsidR="00D5771B" w:rsidRPr="00D5771B">
        <w:rPr>
          <w:rFonts w:hint="eastAsia"/>
          <w:sz w:val="20"/>
          <w:szCs w:val="20"/>
        </w:rPr>
        <w:t>事業者及びその代表者、役員等が、暴力団員による不当な行為の防止等に関する法律（平成３年法律第</w:t>
      </w:r>
      <w:r w:rsidR="00D5771B" w:rsidRPr="00D5771B">
        <w:rPr>
          <w:sz w:val="20"/>
          <w:szCs w:val="20"/>
        </w:rPr>
        <w:t>77 号）第２条第２号に規定する暴力団（以下</w:t>
      </w:r>
      <w:r w:rsidR="000047F4" w:rsidRPr="00D5771B">
        <w:rPr>
          <w:sz w:val="20"/>
          <w:szCs w:val="20"/>
        </w:rPr>
        <w:t>「</w:t>
      </w:r>
      <w:r w:rsidR="00D5771B" w:rsidRPr="00D5771B">
        <w:rPr>
          <w:sz w:val="20"/>
          <w:szCs w:val="20"/>
        </w:rPr>
        <w:t>暴力団</w:t>
      </w:r>
      <w:r w:rsidR="000047F4" w:rsidRPr="00D5771B">
        <w:rPr>
          <w:sz w:val="20"/>
          <w:szCs w:val="20"/>
        </w:rPr>
        <w:t>」</w:t>
      </w:r>
      <w:r w:rsidR="00D5771B" w:rsidRPr="00D5771B">
        <w:rPr>
          <w:sz w:val="20"/>
          <w:szCs w:val="20"/>
        </w:rPr>
        <w:t>という。）及び同条第６号に規定する暴力団員（以下「暴力団員」という。）又は暴力団若しくは暴力団員と密接な関係を有すると認められる者でないこと。</w:t>
      </w:r>
    </w:p>
    <w:sectPr w:rsidR="00AC6B42" w:rsidRPr="00AC6B42" w:rsidSect="00AC6B42">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B42"/>
    <w:rsid w:val="000047F4"/>
    <w:rsid w:val="00042420"/>
    <w:rsid w:val="00110FE1"/>
    <w:rsid w:val="00287C11"/>
    <w:rsid w:val="002B3DD8"/>
    <w:rsid w:val="00886FA6"/>
    <w:rsid w:val="0092490C"/>
    <w:rsid w:val="00935DF8"/>
    <w:rsid w:val="00A24C93"/>
    <w:rsid w:val="00AC6B42"/>
    <w:rsid w:val="00B10657"/>
    <w:rsid w:val="00C37B50"/>
    <w:rsid w:val="00C84EA3"/>
    <w:rsid w:val="00D57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43BD0C0-68E6-4CD8-80F3-2AD280E5E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6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0007801</dc:creator>
  <cp:keywords/>
  <dc:description/>
  <cp:lastModifiedBy>0007801</cp:lastModifiedBy>
  <cp:revision>10</cp:revision>
  <dcterms:created xsi:type="dcterms:W3CDTF">2025-06-24T10:02:00Z</dcterms:created>
  <dcterms:modified xsi:type="dcterms:W3CDTF">2025-07-12T01:30:00Z</dcterms:modified>
</cp:coreProperties>
</file>